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39" w:rsidRDefault="00AA6A65">
      <w:pPr>
        <w:pStyle w:val="a4"/>
      </w:pPr>
      <w:r>
        <w:t>Краткая</w:t>
      </w:r>
      <w:r w:rsidR="00E35D7E">
        <w:t xml:space="preserve"> </w:t>
      </w:r>
      <w:r>
        <w:t>презентация</w:t>
      </w:r>
      <w:r w:rsidR="00E35D7E">
        <w:t xml:space="preserve"> </w:t>
      </w:r>
      <w:r>
        <w:rPr>
          <w:spacing w:val="-2"/>
        </w:rPr>
        <w:t>программы</w:t>
      </w:r>
    </w:p>
    <w:p w:rsidR="00604B39" w:rsidRDefault="00AA6A65">
      <w:pPr>
        <w:pStyle w:val="a3"/>
        <w:spacing w:before="316"/>
        <w:ind w:right="220"/>
      </w:pPr>
      <w:r>
        <w:t xml:space="preserve">Образовательная программа </w:t>
      </w:r>
      <w:r w:rsidR="00E35D7E">
        <w:t xml:space="preserve">дошкольного образования </w:t>
      </w:r>
      <w:r>
        <w:t>МКДОУ «Детский сад № 12</w:t>
      </w:r>
      <w:r w:rsidR="00E35D7E">
        <w:t>0</w:t>
      </w:r>
      <w:r>
        <w:t xml:space="preserve">» г. Кирова является нормативно управленческим документом и согласно Федеральному государственному образовательному стандарту дошкольного образования (далее - ФГОС </w:t>
      </w:r>
      <w:proofErr w:type="gramStart"/>
      <w:r>
        <w:t>ДО</w:t>
      </w:r>
      <w:proofErr w:type="gramEnd"/>
      <w:r>
        <w:t xml:space="preserve">) определяет </w:t>
      </w:r>
      <w:proofErr w:type="gramStart"/>
      <w:r>
        <w:t>объем</w:t>
      </w:r>
      <w:proofErr w:type="gramEnd"/>
      <w:r>
        <w:t>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</w:t>
      </w:r>
    </w:p>
    <w:p w:rsidR="00604B39" w:rsidRDefault="00AA6A65">
      <w:pPr>
        <w:pStyle w:val="a3"/>
        <w:spacing w:line="242" w:lineRule="auto"/>
        <w:ind w:right="225"/>
      </w:pPr>
      <w:r>
        <w:t>Воспитание и обучение воспитанников осуществляется на государственном языке РФ – русском.</w:t>
      </w:r>
    </w:p>
    <w:p w:rsidR="00604B39" w:rsidRDefault="00AA6A65" w:rsidP="00E35D7E">
      <w:pPr>
        <w:pStyle w:val="a3"/>
        <w:spacing w:line="271" w:lineRule="exact"/>
        <w:ind w:left="930" w:firstLine="0"/>
      </w:pPr>
      <w:r>
        <w:t>ДОУ</w:t>
      </w:r>
      <w:r w:rsidR="00E35D7E">
        <w:t xml:space="preserve"> </w:t>
      </w:r>
      <w:r>
        <w:t>могут</w:t>
      </w:r>
      <w:r w:rsidR="00E35D7E">
        <w:t xml:space="preserve"> </w:t>
      </w:r>
      <w:r>
        <w:t>посещать</w:t>
      </w:r>
      <w:r w:rsidR="00E35D7E">
        <w:t xml:space="preserve"> </w:t>
      </w:r>
      <w:r>
        <w:t>дети</w:t>
      </w:r>
      <w:r w:rsidR="00E35D7E">
        <w:t xml:space="preserve"> </w:t>
      </w:r>
      <w:r>
        <w:t>дошкольного</w:t>
      </w:r>
      <w:r w:rsidR="00E35D7E">
        <w:t xml:space="preserve"> </w:t>
      </w:r>
      <w:r>
        <w:t>возраста,</w:t>
      </w:r>
      <w:r w:rsidR="00E35D7E">
        <w:t xml:space="preserve"> </w:t>
      </w:r>
      <w:r>
        <w:t>дети</w:t>
      </w:r>
      <w:r w:rsidR="00E35D7E">
        <w:t xml:space="preserve"> </w:t>
      </w:r>
      <w:r>
        <w:t>дошкольного</w:t>
      </w:r>
      <w:r w:rsidR="00E35D7E">
        <w:t xml:space="preserve"> </w:t>
      </w:r>
      <w:r>
        <w:t>возраста</w:t>
      </w:r>
      <w:r w:rsidR="00E35D7E">
        <w:t xml:space="preserve"> </w:t>
      </w:r>
      <w:r>
        <w:rPr>
          <w:spacing w:val="-10"/>
        </w:rPr>
        <w:t>с</w:t>
      </w:r>
      <w:r w:rsidR="00E35D7E">
        <w:rPr>
          <w:spacing w:val="-10"/>
        </w:rPr>
        <w:t xml:space="preserve"> </w:t>
      </w:r>
      <w:r>
        <w:rPr>
          <w:spacing w:val="-4"/>
        </w:rPr>
        <w:t>ОВЗ.</w:t>
      </w:r>
    </w:p>
    <w:p w:rsidR="00604B39" w:rsidRDefault="00AA6A65" w:rsidP="00E35D7E">
      <w:pPr>
        <w:pStyle w:val="a3"/>
        <w:ind w:left="221" w:right="220" w:firstLine="709"/>
      </w:pPr>
      <w:r>
        <w:t>Составляющие</w:t>
      </w:r>
      <w:r w:rsidR="00E35D7E">
        <w:t xml:space="preserve"> </w:t>
      </w:r>
      <w:r>
        <w:t>Программы</w:t>
      </w:r>
      <w:r w:rsidR="00E35D7E">
        <w:t xml:space="preserve"> </w:t>
      </w:r>
      <w:r>
        <w:t>обязательная</w:t>
      </w:r>
      <w:r w:rsidR="00E35D7E">
        <w:t xml:space="preserve"> </w:t>
      </w:r>
      <w:r>
        <w:t>часть</w:t>
      </w:r>
      <w:r w:rsidR="00E35D7E">
        <w:t xml:space="preserve"> </w:t>
      </w:r>
      <w:r>
        <w:t>и</w:t>
      </w:r>
      <w:r w:rsidR="00E35D7E">
        <w:t xml:space="preserve"> </w:t>
      </w:r>
      <w:r>
        <w:t>часть,</w:t>
      </w:r>
      <w:r w:rsidR="00E35D7E">
        <w:t xml:space="preserve"> </w:t>
      </w:r>
      <w:r>
        <w:t>формируемая</w:t>
      </w:r>
      <w:r w:rsidR="00E35D7E">
        <w:t xml:space="preserve"> </w:t>
      </w:r>
      <w:r>
        <w:rPr>
          <w:spacing w:val="-2"/>
        </w:rPr>
        <w:t>участниками</w:t>
      </w:r>
      <w:r w:rsidR="00E35D7E">
        <w:rPr>
          <w:spacing w:val="-2"/>
        </w:rPr>
        <w:t xml:space="preserve"> </w:t>
      </w:r>
      <w:r>
        <w:t xml:space="preserve">образовательных отношений, служат механизмом реализации ФГОС </w:t>
      </w:r>
      <w:proofErr w:type="gramStart"/>
      <w:r>
        <w:t>ДО</w:t>
      </w:r>
      <w:proofErr w:type="gramEnd"/>
      <w:r>
        <w:t xml:space="preserve"> и раскрывают </w:t>
      </w:r>
      <w:proofErr w:type="gramStart"/>
      <w:r>
        <w:t>принципы</w:t>
      </w:r>
      <w:proofErr w:type="gramEnd"/>
      <w:r>
        <w:t>, методы, приемы и порядок организации совместной, партнерской</w:t>
      </w:r>
      <w:r w:rsidR="00E35D7E">
        <w:t xml:space="preserve"> </w:t>
      </w:r>
      <w:r>
        <w:t>деятельности детей и взрослых в пространстве и во времени, а также подходы к интеграции образовательной деятельности детей дошкольного возраста.</w:t>
      </w:r>
    </w:p>
    <w:p w:rsidR="00604B39" w:rsidRDefault="00AA6A65" w:rsidP="00E35D7E">
      <w:pPr>
        <w:pStyle w:val="a3"/>
        <w:ind w:left="221" w:right="226" w:firstLine="709"/>
      </w:pPr>
      <w:r>
        <w:t xml:space="preserve">Настоящая Программа разработана и утверждена организацией в соответствии с ФГОС </w:t>
      </w:r>
      <w:proofErr w:type="gramStart"/>
      <w:r>
        <w:t>ДО</w:t>
      </w:r>
      <w:proofErr w:type="gramEnd"/>
      <w:r>
        <w:t xml:space="preserve"> и ФОП ДО.</w:t>
      </w:r>
    </w:p>
    <w:p w:rsidR="00604B39" w:rsidRDefault="00AA6A65">
      <w:pPr>
        <w:pStyle w:val="a3"/>
        <w:spacing w:before="4"/>
        <w:ind w:right="220"/>
      </w:pPr>
      <w:r>
        <w:t xml:space="preserve">Образовательная Программа обеспечивает целостное развитие детей в возрасте от </w:t>
      </w:r>
      <w:r w:rsidR="00070591">
        <w:t>1,6</w:t>
      </w:r>
      <w:r>
        <w:t xml:space="preserve"> до 7 лет с учетом их возрастных и индивидуальных особенностей, предусматривает реализацию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04B39" w:rsidRDefault="00AA6A65">
      <w:pPr>
        <w:pStyle w:val="a3"/>
        <w:ind w:right="227"/>
      </w:pPr>
      <w:r>
        <w:t xml:space="preserve">Программа охватывает возрастные периоды физического и психического развития детей: ранний возраст (от </w:t>
      </w:r>
      <w:r w:rsidR="00070591">
        <w:t>1,6</w:t>
      </w:r>
      <w:r w:rsidR="00E35D7E">
        <w:t xml:space="preserve"> </w:t>
      </w:r>
      <w:r>
        <w:t>до 3</w:t>
      </w:r>
      <w:r w:rsidR="00070591">
        <w:t xml:space="preserve"> </w:t>
      </w:r>
      <w:r>
        <w:t>лет);</w:t>
      </w:r>
      <w:r w:rsidR="00E35D7E">
        <w:t xml:space="preserve"> </w:t>
      </w:r>
      <w:r>
        <w:t>дошкольный возраст</w:t>
      </w:r>
      <w:r w:rsidR="00E35D7E">
        <w:t xml:space="preserve"> </w:t>
      </w:r>
      <w:r>
        <w:t>(от</w:t>
      </w:r>
      <w:r w:rsidR="00E35D7E">
        <w:t xml:space="preserve"> </w:t>
      </w:r>
      <w:r>
        <w:t>3 до 7лет) –</w:t>
      </w:r>
      <w:r w:rsidR="00E35D7E">
        <w:t xml:space="preserve"> </w:t>
      </w:r>
      <w:r>
        <w:t>6</w:t>
      </w:r>
      <w:r w:rsidR="00E35D7E">
        <w:t xml:space="preserve"> </w:t>
      </w:r>
      <w:r>
        <w:t xml:space="preserve">групп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604B39" w:rsidRDefault="00AA6A65">
      <w:pPr>
        <w:pStyle w:val="a3"/>
        <w:spacing w:after="9"/>
        <w:ind w:right="231" w:firstLine="706"/>
      </w:pPr>
      <w:r>
        <w:t>Часть, формируемая участниками образовательных отношений, строится по принципу выделения приоритетн</w:t>
      </w:r>
      <w:r w:rsidR="00E35D7E">
        <w:t>ого</w:t>
      </w:r>
      <w:r>
        <w:t xml:space="preserve"> направлени</w:t>
      </w:r>
      <w:r w:rsidR="00E35D7E">
        <w:t>я</w:t>
      </w:r>
      <w:r>
        <w:t xml:space="preserve">: </w:t>
      </w:r>
      <w:r w:rsidR="00E35D7E">
        <w:t>социально - коммуникативно</w:t>
      </w:r>
      <w:r w:rsidR="006B3A80">
        <w:t>го</w:t>
      </w:r>
      <w:r w:rsidR="00E35D7E">
        <w:t xml:space="preserve"> развити</w:t>
      </w:r>
      <w:r w:rsidR="006B3A80">
        <w:t>я</w:t>
      </w:r>
      <w:r w:rsidR="00E35D7E">
        <w:t xml:space="preserve"> и воспитани</w:t>
      </w:r>
      <w:r w:rsidR="006B3A80">
        <w:t>я</w:t>
      </w:r>
      <w:r w:rsidR="00E35D7E">
        <w:t xml:space="preserve"> дошкольников.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8"/>
        <w:gridCol w:w="4797"/>
      </w:tblGrid>
      <w:tr w:rsidR="00604B39">
        <w:trPr>
          <w:trHeight w:val="825"/>
        </w:trPr>
        <w:tc>
          <w:tcPr>
            <w:tcW w:w="4778" w:type="dxa"/>
          </w:tcPr>
          <w:p w:rsidR="00604B39" w:rsidRDefault="00E35D7E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и социальное воспитание дошкольников</w:t>
            </w:r>
          </w:p>
        </w:tc>
        <w:tc>
          <w:tcPr>
            <w:tcW w:w="4797" w:type="dxa"/>
          </w:tcPr>
          <w:p w:rsidR="00E35D7E" w:rsidRDefault="00E35D7E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</w:p>
          <w:p w:rsidR="00604B39" w:rsidRDefault="00E35D7E">
            <w:pPr>
              <w:pStyle w:val="TableParagraph"/>
              <w:spacing w:line="275" w:lineRule="exact"/>
              <w:rPr>
                <w:sz w:val="24"/>
              </w:rPr>
            </w:pPr>
            <w:r w:rsidRPr="00E35D7E">
              <w:rPr>
                <w:spacing w:val="-2"/>
                <w:sz w:val="24"/>
              </w:rPr>
              <w:t>«Дорогою добра» Коломийченко Л.В., Чугаева Г.И.</w:t>
            </w:r>
          </w:p>
        </w:tc>
      </w:tr>
    </w:tbl>
    <w:p w:rsidR="00604B39" w:rsidRDefault="00AA6A65">
      <w:pPr>
        <w:pStyle w:val="a3"/>
        <w:spacing w:before="246" w:line="242" w:lineRule="auto"/>
        <w:ind w:right="234"/>
      </w:pPr>
      <w:r>
        <w:t>Программы</w:t>
      </w:r>
      <w:r w:rsidR="006B3A80">
        <w:t xml:space="preserve"> </w:t>
      </w:r>
      <w:r>
        <w:t>дополнительного</w:t>
      </w:r>
      <w:r w:rsidR="006B3A80">
        <w:t xml:space="preserve"> </w:t>
      </w:r>
      <w:r>
        <w:t>образования</w:t>
      </w:r>
      <w:r w:rsidR="006B3A80">
        <w:t xml:space="preserve"> </w:t>
      </w:r>
      <w:r>
        <w:t>дошкольников</w:t>
      </w:r>
      <w:r w:rsidR="006B3A80">
        <w:t xml:space="preserve"> </w:t>
      </w:r>
      <w:r>
        <w:t>в</w:t>
      </w:r>
      <w:r w:rsidR="006B3A80">
        <w:t xml:space="preserve"> </w:t>
      </w:r>
      <w:r>
        <w:t>содержание</w:t>
      </w:r>
      <w:r w:rsidR="006B3A80">
        <w:t xml:space="preserve"> </w:t>
      </w:r>
      <w:r>
        <w:t>Программы не входят.</w:t>
      </w:r>
    </w:p>
    <w:p w:rsidR="00604B39" w:rsidRDefault="00AA6A65">
      <w:pPr>
        <w:pStyle w:val="a3"/>
        <w:ind w:right="229"/>
      </w:pPr>
      <w: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воспитателями. 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604B39" w:rsidRDefault="00AA6A65">
      <w:pPr>
        <w:pStyle w:val="a3"/>
        <w:ind w:left="930" w:firstLine="0"/>
      </w:pPr>
      <w:r>
        <w:t>Основные</w:t>
      </w:r>
      <w:r w:rsidR="006B3A80">
        <w:t xml:space="preserve"> </w:t>
      </w:r>
      <w:r>
        <w:t>задачи</w:t>
      </w:r>
      <w:r w:rsidR="006B3A80">
        <w:t xml:space="preserve"> </w:t>
      </w:r>
      <w:r>
        <w:t>сотрудничества</w:t>
      </w:r>
      <w:r w:rsidR="006B3A80">
        <w:t xml:space="preserve"> </w:t>
      </w:r>
      <w:r>
        <w:t>педагогического</w:t>
      </w:r>
      <w:r w:rsidR="006B3A80">
        <w:t xml:space="preserve"> </w:t>
      </w:r>
      <w:r>
        <w:t>коллектива</w:t>
      </w:r>
      <w:r w:rsidR="006B3A80">
        <w:t xml:space="preserve"> </w:t>
      </w:r>
      <w:r>
        <w:t>с</w:t>
      </w:r>
      <w:r w:rsidR="006B3A80">
        <w:t xml:space="preserve"> </w:t>
      </w:r>
      <w:r>
        <w:rPr>
          <w:spacing w:val="-2"/>
        </w:rPr>
        <w:t>родителями:</w:t>
      </w:r>
    </w:p>
    <w:p w:rsidR="006B3A80" w:rsidRPr="00B51B86" w:rsidRDefault="006B3A80" w:rsidP="006B3A80">
      <w:pPr>
        <w:widowControl/>
        <w:numPr>
          <w:ilvl w:val="0"/>
          <w:numId w:val="3"/>
        </w:numPr>
        <w:tabs>
          <w:tab w:val="left" w:pos="1064"/>
        </w:tabs>
        <w:autoSpaceDE/>
        <w:autoSpaceDN/>
        <w:ind w:left="0" w:right="20" w:firstLine="720"/>
        <w:jc w:val="both"/>
      </w:pPr>
      <w:proofErr w:type="gramStart"/>
      <w:r w:rsidRPr="00B51B86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  <w:proofErr w:type="gramEnd"/>
    </w:p>
    <w:p w:rsidR="006B3A80" w:rsidRPr="00B51B86" w:rsidRDefault="006B3A80" w:rsidP="006B3A80">
      <w:pPr>
        <w:widowControl/>
        <w:numPr>
          <w:ilvl w:val="0"/>
          <w:numId w:val="3"/>
        </w:numPr>
        <w:tabs>
          <w:tab w:val="left" w:pos="1064"/>
        </w:tabs>
        <w:autoSpaceDE/>
        <w:autoSpaceDN/>
        <w:ind w:left="0" w:right="20" w:firstLine="720"/>
        <w:jc w:val="both"/>
      </w:pPr>
      <w:r w:rsidRPr="00B51B86"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6B3A80" w:rsidRPr="00B51B86" w:rsidRDefault="006B3A80" w:rsidP="006B3A80">
      <w:pPr>
        <w:widowControl/>
        <w:numPr>
          <w:ilvl w:val="0"/>
          <w:numId w:val="3"/>
        </w:numPr>
        <w:tabs>
          <w:tab w:val="left" w:pos="1064"/>
        </w:tabs>
        <w:autoSpaceDE/>
        <w:autoSpaceDN/>
        <w:ind w:left="0" w:right="20" w:firstLine="720"/>
        <w:jc w:val="both"/>
      </w:pPr>
      <w:r w:rsidRPr="00B51B86">
        <w:t xml:space="preserve">способствование развитию ответственного и осознанного </w:t>
      </w:r>
      <w:proofErr w:type="spellStart"/>
      <w:r w:rsidRPr="00B51B86">
        <w:t>родительства</w:t>
      </w:r>
      <w:proofErr w:type="spellEnd"/>
      <w:r w:rsidRPr="00B51B86">
        <w:t xml:space="preserve"> как базовой основы благополучия семьи;</w:t>
      </w:r>
    </w:p>
    <w:p w:rsidR="006B3A80" w:rsidRPr="00B51B86" w:rsidRDefault="006B3A80" w:rsidP="006B3A80">
      <w:pPr>
        <w:widowControl/>
        <w:numPr>
          <w:ilvl w:val="0"/>
          <w:numId w:val="3"/>
        </w:numPr>
        <w:tabs>
          <w:tab w:val="left" w:pos="1064"/>
        </w:tabs>
        <w:autoSpaceDE/>
        <w:autoSpaceDN/>
        <w:ind w:left="0" w:right="20" w:firstLine="720"/>
        <w:jc w:val="both"/>
      </w:pPr>
      <w:r w:rsidRPr="00B51B86"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6B3A80" w:rsidRPr="00B51B86" w:rsidRDefault="006B3A80" w:rsidP="006B3A80">
      <w:pPr>
        <w:widowControl/>
        <w:numPr>
          <w:ilvl w:val="0"/>
          <w:numId w:val="3"/>
        </w:numPr>
        <w:tabs>
          <w:tab w:val="left" w:pos="1064"/>
        </w:tabs>
        <w:autoSpaceDE/>
        <w:autoSpaceDN/>
        <w:ind w:left="0" w:right="20" w:firstLine="720"/>
        <w:jc w:val="both"/>
      </w:pPr>
      <w:r w:rsidRPr="00B51B86">
        <w:t>вовлечение родителей (законных представителей) в образовательный процесс.</w:t>
      </w:r>
    </w:p>
    <w:p w:rsidR="00604B39" w:rsidRDefault="00AA6A65">
      <w:pPr>
        <w:pStyle w:val="a3"/>
        <w:spacing w:line="242" w:lineRule="auto"/>
        <w:ind w:right="229"/>
      </w:pPr>
      <w:r>
        <w:t xml:space="preserve">Использование разнообразных форм работы помогает родителям стать активными </w:t>
      </w:r>
      <w:r>
        <w:lastRenderedPageBreak/>
        <w:t>участниками образовательного и воспитательного процесса их детей.</w:t>
      </w:r>
    </w:p>
    <w:p w:rsidR="00604B39" w:rsidRDefault="00AA6A65">
      <w:pPr>
        <w:pStyle w:val="a3"/>
        <w:spacing w:before="268"/>
        <w:ind w:left="2654" w:firstLine="0"/>
        <w:jc w:val="left"/>
      </w:pPr>
      <w:r>
        <w:t>Формы</w:t>
      </w:r>
      <w:r w:rsidR="006B3A80">
        <w:t xml:space="preserve"> </w:t>
      </w:r>
      <w:r>
        <w:t>взаимодействия</w:t>
      </w:r>
      <w:r w:rsidR="006B3A80">
        <w:t xml:space="preserve"> </w:t>
      </w:r>
      <w:r>
        <w:t>с</w:t>
      </w:r>
      <w:r w:rsidR="006B3A80">
        <w:t xml:space="preserve"> </w:t>
      </w:r>
      <w:r>
        <w:t>семьями</w:t>
      </w:r>
      <w:r w:rsidR="006B3A80">
        <w:t xml:space="preserve"> </w:t>
      </w:r>
      <w:r>
        <w:rPr>
          <w:spacing w:val="-2"/>
        </w:rPr>
        <w:t>воспитанников.</w:t>
      </w:r>
    </w:p>
    <w:p w:rsidR="00604B39" w:rsidRDefault="00604B39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a6"/>
        <w:tblpPr w:leftFromText="180" w:rightFromText="180" w:vertAnchor="text" w:horzAnchor="margin" w:tblpYSpec="outside"/>
        <w:tblW w:w="0" w:type="auto"/>
        <w:tblLook w:val="04A0"/>
      </w:tblPr>
      <w:tblGrid>
        <w:gridCol w:w="2087"/>
        <w:gridCol w:w="2386"/>
        <w:gridCol w:w="2873"/>
        <w:gridCol w:w="2680"/>
      </w:tblGrid>
      <w:tr w:rsidR="006B3A80" w:rsidRPr="00B51B86" w:rsidTr="0082504F">
        <w:trPr>
          <w:trHeight w:val="270"/>
        </w:trPr>
        <w:tc>
          <w:tcPr>
            <w:tcW w:w="2149" w:type="dxa"/>
            <w:vMerge w:val="restart"/>
            <w:vAlign w:val="center"/>
          </w:tcPr>
          <w:p w:rsidR="006B3A80" w:rsidRPr="00B51B86" w:rsidRDefault="006B3A80" w:rsidP="0082504F">
            <w:pPr>
              <w:jc w:val="center"/>
              <w:rPr>
                <w:b/>
                <w:bCs/>
              </w:rPr>
            </w:pPr>
            <w:r w:rsidRPr="00B51B86">
              <w:rPr>
                <w:b/>
                <w:bCs/>
              </w:rPr>
              <w:t>Задачи</w:t>
            </w:r>
          </w:p>
          <w:p w:rsidR="006B3A80" w:rsidRPr="00B51B86" w:rsidRDefault="006B3A80" w:rsidP="0082504F">
            <w:pPr>
              <w:jc w:val="center"/>
              <w:rPr>
                <w:b/>
                <w:bCs/>
              </w:rPr>
            </w:pPr>
          </w:p>
        </w:tc>
        <w:tc>
          <w:tcPr>
            <w:tcW w:w="8545" w:type="dxa"/>
            <w:gridSpan w:val="3"/>
          </w:tcPr>
          <w:p w:rsidR="006B3A80" w:rsidRPr="00B51B86" w:rsidRDefault="006B3A80" w:rsidP="0082504F">
            <w:pPr>
              <w:jc w:val="center"/>
            </w:pPr>
            <w:r w:rsidRPr="00B51B86">
              <w:rPr>
                <w:b/>
                <w:bCs/>
              </w:rPr>
              <w:t>Направления</w:t>
            </w:r>
          </w:p>
        </w:tc>
      </w:tr>
      <w:tr w:rsidR="006B3A80" w:rsidRPr="00B51B86" w:rsidTr="0082504F">
        <w:trPr>
          <w:trHeight w:val="1118"/>
        </w:trPr>
        <w:tc>
          <w:tcPr>
            <w:tcW w:w="2149" w:type="dxa"/>
            <w:vMerge/>
          </w:tcPr>
          <w:p w:rsidR="006B3A80" w:rsidRPr="00B51B86" w:rsidRDefault="006B3A80" w:rsidP="0082504F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:rsidR="006B3A80" w:rsidRPr="00B51B86" w:rsidRDefault="006B3A80" w:rsidP="0082504F">
            <w:proofErr w:type="spellStart"/>
            <w:r w:rsidRPr="00B51B86">
              <w:rPr>
                <w:b/>
                <w:bCs/>
              </w:rPr>
              <w:t>Диагностико-аналитическое</w:t>
            </w:r>
            <w:proofErr w:type="spellEnd"/>
            <w:r w:rsidRPr="00B51B86">
              <w:rPr>
                <w:b/>
                <w:bCs/>
              </w:rPr>
              <w:t xml:space="preserve"> направление</w:t>
            </w:r>
          </w:p>
        </w:tc>
        <w:tc>
          <w:tcPr>
            <w:tcW w:w="3103" w:type="dxa"/>
          </w:tcPr>
          <w:p w:rsidR="006B3A80" w:rsidRPr="00B51B86" w:rsidRDefault="006B3A80" w:rsidP="0082504F">
            <w:r w:rsidRPr="00B51B86">
              <w:rPr>
                <w:b/>
                <w:bCs/>
              </w:rPr>
              <w:t>Просветительское и консультационное направление</w:t>
            </w:r>
          </w:p>
        </w:tc>
        <w:tc>
          <w:tcPr>
            <w:tcW w:w="2918" w:type="dxa"/>
          </w:tcPr>
          <w:p w:rsidR="006B3A80" w:rsidRPr="00B51B86" w:rsidRDefault="006B3A80" w:rsidP="0082504F">
            <w:pPr>
              <w:rPr>
                <w:b/>
              </w:rPr>
            </w:pPr>
            <w:r w:rsidRPr="00B51B86">
              <w:rPr>
                <w:b/>
              </w:rPr>
              <w:t>Формы и виды взаимодействия</w:t>
            </w:r>
          </w:p>
        </w:tc>
      </w:tr>
      <w:tr w:rsidR="006B3A80" w:rsidRPr="00B51B86" w:rsidTr="0082504F">
        <w:trPr>
          <w:trHeight w:val="1118"/>
        </w:trPr>
        <w:tc>
          <w:tcPr>
            <w:tcW w:w="2149" w:type="dxa"/>
          </w:tcPr>
          <w:p w:rsidR="006B3A80" w:rsidRPr="00B51B86" w:rsidRDefault="006B3A80" w:rsidP="0082504F">
            <w:pPr>
              <w:rPr>
                <w:b/>
                <w:bCs/>
              </w:rPr>
            </w:pPr>
            <w:r w:rsidRPr="00B51B86">
              <w:rPr>
                <w:b/>
                <w:bCs/>
              </w:rPr>
              <w:t>Информирование родителей</w:t>
            </w:r>
          </w:p>
        </w:tc>
        <w:tc>
          <w:tcPr>
            <w:tcW w:w="2524" w:type="dxa"/>
            <w:vMerge w:val="restart"/>
          </w:tcPr>
          <w:p w:rsidR="006B3A80" w:rsidRPr="00B51B86" w:rsidRDefault="006B3A80" w:rsidP="0082504F">
            <w:r w:rsidRPr="00B51B86">
              <w:t>Опросы;</w:t>
            </w:r>
          </w:p>
          <w:p w:rsidR="006B3A80" w:rsidRPr="00B51B86" w:rsidRDefault="006B3A80" w:rsidP="0082504F">
            <w:r w:rsidRPr="00B51B86">
              <w:t>социологические срезы;</w:t>
            </w:r>
          </w:p>
          <w:p w:rsidR="006B3A80" w:rsidRPr="00B51B86" w:rsidRDefault="006B3A80" w:rsidP="0082504F">
            <w:r w:rsidRPr="00B51B86">
              <w:t>«почтовый ящик» (отзывы и предложения);</w:t>
            </w:r>
          </w:p>
          <w:p w:rsidR="006B3A80" w:rsidRPr="00B51B86" w:rsidRDefault="006B3A80" w:rsidP="0082504F">
            <w:r w:rsidRPr="00B51B86">
              <w:t>педагогические беседы с родителями (законными представителями);</w:t>
            </w:r>
          </w:p>
          <w:p w:rsidR="006B3A80" w:rsidRPr="00B51B86" w:rsidRDefault="006B3A80" w:rsidP="0082504F">
            <w:r w:rsidRPr="00B51B86">
              <w:t>дни (недели) открытых дверей;</w:t>
            </w:r>
          </w:p>
          <w:p w:rsidR="006B3A80" w:rsidRPr="00B51B86" w:rsidRDefault="006B3A80" w:rsidP="0082504F">
            <w:r w:rsidRPr="00B51B86">
              <w:t>открытые просмотры занятий и других видов деятельности детей;</w:t>
            </w:r>
          </w:p>
          <w:p w:rsidR="006B3A80" w:rsidRPr="00B51B86" w:rsidRDefault="006B3A80" w:rsidP="0082504F">
            <w:r w:rsidRPr="00B51B86">
              <w:t xml:space="preserve">формы (кнопки) сервиса обратной связи «Обращение граждан» на официальном сайте ДОУ и официальных </w:t>
            </w:r>
            <w:proofErr w:type="spellStart"/>
            <w:r w:rsidRPr="00B51B86">
              <w:t>госпабликах</w:t>
            </w:r>
            <w:proofErr w:type="spellEnd"/>
            <w:r w:rsidRPr="00B51B86">
              <w:t xml:space="preserve"> ДОУ (информация, рекомендации, практический материал, фото и видео репортажи и отчеты о мероприятиях)</w:t>
            </w:r>
          </w:p>
        </w:tc>
        <w:tc>
          <w:tcPr>
            <w:tcW w:w="3103" w:type="dxa"/>
            <w:vMerge w:val="restart"/>
          </w:tcPr>
          <w:p w:rsidR="006B3A80" w:rsidRPr="00B51B86" w:rsidRDefault="006B3A80" w:rsidP="0082504F">
            <w:proofErr w:type="gramStart"/>
            <w:r w:rsidRPr="00B51B86">
              <w:t>групповые родительские собрания, конференции, круглые столы, семинары- практикумы, мастер-классы,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педагогические библиотеки для родителей (законных представителей); официальный сайт ДОУ и официальные социальные группы в сети Интернет; фотографии, выставки детских работ, совместных работ родителей (законных представителей) и детей;</w:t>
            </w:r>
            <w:proofErr w:type="gramEnd"/>
            <w:r w:rsidRPr="00B51B86">
              <w:t xml:space="preserve"> выставки семейного творчества (семейная коллекция). Помощь родителей учреждению в вопросах своей профессиональной компетенции.</w:t>
            </w:r>
          </w:p>
        </w:tc>
        <w:tc>
          <w:tcPr>
            <w:tcW w:w="2918" w:type="dxa"/>
            <w:vMerge w:val="restart"/>
          </w:tcPr>
          <w:p w:rsidR="006B3A80" w:rsidRPr="00B51B86" w:rsidRDefault="006B3A80" w:rsidP="0082504F">
            <w:r w:rsidRPr="00B51B86">
              <w:t>участие в жизни группы: «</w:t>
            </w:r>
            <w:proofErr w:type="spellStart"/>
            <w:r w:rsidRPr="00B51B86">
              <w:t>гостевание</w:t>
            </w:r>
            <w:proofErr w:type="spellEnd"/>
            <w:r w:rsidRPr="00B51B86">
              <w:t xml:space="preserve">»,  в том числе виртуальное </w:t>
            </w:r>
            <w:proofErr w:type="gramStart"/>
            <w:r w:rsidRPr="00B51B86">
              <w:t>-(</w:t>
            </w:r>
            <w:proofErr w:type="gramEnd"/>
            <w:r w:rsidRPr="00B51B86">
              <w:t>приглашение к себе на рабочее место, либо в детскую группу);</w:t>
            </w:r>
          </w:p>
          <w:p w:rsidR="006B3A80" w:rsidRPr="00B51B86" w:rsidRDefault="006B3A80" w:rsidP="0082504F">
            <w:r w:rsidRPr="00B51B86">
              <w:t>организация различных мероприятий (поход в музей, театр); посильная помощь в оформлении группы к учебному году и летнему периоду; совместное с детьми участие в конкурсах различных уровней; выставки семейного творчества;</w:t>
            </w:r>
          </w:p>
          <w:p w:rsidR="006B3A80" w:rsidRPr="00B51B86" w:rsidRDefault="006B3A80" w:rsidP="0082504F">
            <w:r w:rsidRPr="00B51B86">
              <w:t>постановка спектаклей силами родителей; совместная проектная деятельность (дети-родители-педагоги).</w:t>
            </w:r>
          </w:p>
          <w:p w:rsidR="006B3A80" w:rsidRPr="00B51B86" w:rsidRDefault="006B3A80" w:rsidP="0082504F">
            <w:r w:rsidRPr="00B51B86">
              <w:t xml:space="preserve">Включают также и </w:t>
            </w:r>
            <w:proofErr w:type="spellStart"/>
            <w:r w:rsidRPr="00B51B86">
              <w:t>досуговую</w:t>
            </w:r>
            <w:proofErr w:type="spellEnd"/>
            <w:r w:rsidRPr="00B51B86"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  <w:p w:rsidR="006B3A80" w:rsidRPr="00B51B86" w:rsidRDefault="006B3A80" w:rsidP="0082504F"/>
        </w:tc>
      </w:tr>
      <w:tr w:rsidR="006B3A80" w:rsidRPr="00B51B86" w:rsidTr="0082504F">
        <w:trPr>
          <w:trHeight w:val="992"/>
        </w:trPr>
        <w:tc>
          <w:tcPr>
            <w:tcW w:w="2149" w:type="dxa"/>
          </w:tcPr>
          <w:p w:rsidR="006B3A80" w:rsidRPr="00B51B86" w:rsidRDefault="006B3A80" w:rsidP="0082504F">
            <w:pPr>
              <w:rPr>
                <w:b/>
                <w:bCs/>
              </w:rPr>
            </w:pPr>
            <w:r w:rsidRPr="00B51B86">
              <w:rPr>
                <w:b/>
                <w:bCs/>
              </w:rPr>
              <w:t>Просвещение родителей</w:t>
            </w:r>
          </w:p>
        </w:tc>
        <w:tc>
          <w:tcPr>
            <w:tcW w:w="2524" w:type="dxa"/>
            <w:vMerge/>
          </w:tcPr>
          <w:p w:rsidR="006B3A80" w:rsidRPr="00B51B86" w:rsidRDefault="006B3A80" w:rsidP="0082504F"/>
        </w:tc>
        <w:tc>
          <w:tcPr>
            <w:tcW w:w="3103" w:type="dxa"/>
            <w:vMerge/>
          </w:tcPr>
          <w:p w:rsidR="006B3A80" w:rsidRPr="00B51B86" w:rsidRDefault="006B3A80" w:rsidP="0082504F"/>
        </w:tc>
        <w:tc>
          <w:tcPr>
            <w:tcW w:w="2918" w:type="dxa"/>
            <w:vMerge/>
          </w:tcPr>
          <w:p w:rsidR="006B3A80" w:rsidRPr="00B51B86" w:rsidRDefault="006B3A80" w:rsidP="0082504F"/>
        </w:tc>
      </w:tr>
      <w:tr w:rsidR="006B3A80" w:rsidRPr="00B51B86" w:rsidTr="0082504F">
        <w:trPr>
          <w:trHeight w:val="846"/>
        </w:trPr>
        <w:tc>
          <w:tcPr>
            <w:tcW w:w="2149" w:type="dxa"/>
          </w:tcPr>
          <w:p w:rsidR="006B3A80" w:rsidRPr="00B51B86" w:rsidRDefault="006B3A80" w:rsidP="0082504F">
            <w:pPr>
              <w:rPr>
                <w:b/>
                <w:bCs/>
              </w:rPr>
            </w:pPr>
            <w:r w:rsidRPr="00B51B86">
              <w:rPr>
                <w:b/>
                <w:bCs/>
              </w:rPr>
              <w:t xml:space="preserve">Ответственное и осознанное </w:t>
            </w:r>
            <w:proofErr w:type="spellStart"/>
            <w:r w:rsidRPr="00B51B86">
              <w:rPr>
                <w:b/>
                <w:bCs/>
              </w:rPr>
              <w:t>родительство</w:t>
            </w:r>
            <w:proofErr w:type="spellEnd"/>
          </w:p>
        </w:tc>
        <w:tc>
          <w:tcPr>
            <w:tcW w:w="2524" w:type="dxa"/>
            <w:vMerge/>
          </w:tcPr>
          <w:p w:rsidR="006B3A80" w:rsidRPr="00B51B86" w:rsidRDefault="006B3A80" w:rsidP="0082504F"/>
        </w:tc>
        <w:tc>
          <w:tcPr>
            <w:tcW w:w="3103" w:type="dxa"/>
            <w:vMerge/>
          </w:tcPr>
          <w:p w:rsidR="006B3A80" w:rsidRPr="00B51B86" w:rsidRDefault="006B3A80" w:rsidP="0082504F"/>
        </w:tc>
        <w:tc>
          <w:tcPr>
            <w:tcW w:w="2918" w:type="dxa"/>
            <w:vMerge/>
          </w:tcPr>
          <w:p w:rsidR="006B3A80" w:rsidRPr="00B51B86" w:rsidRDefault="006B3A80" w:rsidP="0082504F"/>
        </w:tc>
      </w:tr>
      <w:tr w:rsidR="006B3A80" w:rsidRPr="00B51B86" w:rsidTr="0082504F">
        <w:trPr>
          <w:trHeight w:val="1547"/>
        </w:trPr>
        <w:tc>
          <w:tcPr>
            <w:tcW w:w="2149" w:type="dxa"/>
          </w:tcPr>
          <w:p w:rsidR="006B3A80" w:rsidRPr="00B51B86" w:rsidRDefault="006B3A80" w:rsidP="0082504F">
            <w:pPr>
              <w:rPr>
                <w:b/>
                <w:bCs/>
              </w:rPr>
            </w:pPr>
            <w:r w:rsidRPr="00B51B86">
              <w:rPr>
                <w:b/>
                <w:bCs/>
              </w:rPr>
              <w:t>Сотрудничество и установления партнёрских отношений</w:t>
            </w:r>
          </w:p>
        </w:tc>
        <w:tc>
          <w:tcPr>
            <w:tcW w:w="2524" w:type="dxa"/>
            <w:vMerge/>
          </w:tcPr>
          <w:p w:rsidR="006B3A80" w:rsidRPr="00B51B86" w:rsidRDefault="006B3A80" w:rsidP="0082504F"/>
        </w:tc>
        <w:tc>
          <w:tcPr>
            <w:tcW w:w="3103" w:type="dxa"/>
            <w:vMerge/>
          </w:tcPr>
          <w:p w:rsidR="006B3A80" w:rsidRPr="00B51B86" w:rsidRDefault="006B3A80" w:rsidP="0082504F"/>
        </w:tc>
        <w:tc>
          <w:tcPr>
            <w:tcW w:w="2918" w:type="dxa"/>
            <w:vMerge/>
          </w:tcPr>
          <w:p w:rsidR="006B3A80" w:rsidRPr="00B51B86" w:rsidRDefault="006B3A80" w:rsidP="0082504F"/>
        </w:tc>
      </w:tr>
      <w:tr w:rsidR="006B3A80" w:rsidRPr="00B51B86" w:rsidTr="0082504F">
        <w:trPr>
          <w:trHeight w:val="715"/>
        </w:trPr>
        <w:tc>
          <w:tcPr>
            <w:tcW w:w="2149" w:type="dxa"/>
          </w:tcPr>
          <w:p w:rsidR="006B3A80" w:rsidRPr="00B51B86" w:rsidRDefault="006B3A80" w:rsidP="0082504F">
            <w:pPr>
              <w:rPr>
                <w:b/>
                <w:bCs/>
              </w:rPr>
            </w:pPr>
            <w:r w:rsidRPr="00B51B86">
              <w:rPr>
                <w:b/>
                <w:bCs/>
              </w:rPr>
              <w:t>Вовлечение родителей в образовательный процесс</w:t>
            </w:r>
          </w:p>
        </w:tc>
        <w:tc>
          <w:tcPr>
            <w:tcW w:w="2524" w:type="dxa"/>
            <w:vMerge/>
          </w:tcPr>
          <w:p w:rsidR="006B3A80" w:rsidRPr="00B51B86" w:rsidRDefault="006B3A80" w:rsidP="0082504F"/>
        </w:tc>
        <w:tc>
          <w:tcPr>
            <w:tcW w:w="3103" w:type="dxa"/>
            <w:vMerge/>
          </w:tcPr>
          <w:p w:rsidR="006B3A80" w:rsidRPr="00B51B86" w:rsidRDefault="006B3A80" w:rsidP="0082504F"/>
        </w:tc>
        <w:tc>
          <w:tcPr>
            <w:tcW w:w="2918" w:type="dxa"/>
            <w:vMerge/>
          </w:tcPr>
          <w:p w:rsidR="006B3A80" w:rsidRPr="00B51B86" w:rsidRDefault="006B3A80" w:rsidP="0082504F"/>
        </w:tc>
      </w:tr>
    </w:tbl>
    <w:p w:rsidR="00AA6A65" w:rsidRDefault="00AA6A65"/>
    <w:sectPr w:rsidR="00AA6A65" w:rsidSect="006B3A8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6E1"/>
    <w:multiLevelType w:val="hybridMultilevel"/>
    <w:tmpl w:val="26D8AF4C"/>
    <w:lvl w:ilvl="0" w:tplc="7C263CDA">
      <w:numFmt w:val="bullet"/>
      <w:lvlText w:val="-"/>
      <w:lvlJc w:val="left"/>
      <w:pPr>
        <w:ind w:left="21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00DA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FB3A7380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3" w:tplc="6024D066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8BFCED78">
      <w:numFmt w:val="bullet"/>
      <w:lvlText w:val="•"/>
      <w:lvlJc w:val="left"/>
      <w:pPr>
        <w:ind w:left="4053" w:hanging="327"/>
      </w:pPr>
      <w:rPr>
        <w:rFonts w:hint="default"/>
        <w:lang w:val="ru-RU" w:eastAsia="en-US" w:bidi="ar-SA"/>
      </w:rPr>
    </w:lvl>
    <w:lvl w:ilvl="5" w:tplc="99D85B62">
      <w:numFmt w:val="bullet"/>
      <w:lvlText w:val="•"/>
      <w:lvlJc w:val="left"/>
      <w:pPr>
        <w:ind w:left="5012" w:hanging="327"/>
      </w:pPr>
      <w:rPr>
        <w:rFonts w:hint="default"/>
        <w:lang w:val="ru-RU" w:eastAsia="en-US" w:bidi="ar-SA"/>
      </w:rPr>
    </w:lvl>
    <w:lvl w:ilvl="6" w:tplc="4F888D84">
      <w:numFmt w:val="bullet"/>
      <w:lvlText w:val="•"/>
      <w:lvlJc w:val="left"/>
      <w:pPr>
        <w:ind w:left="5970" w:hanging="327"/>
      </w:pPr>
      <w:rPr>
        <w:rFonts w:hint="default"/>
        <w:lang w:val="ru-RU" w:eastAsia="en-US" w:bidi="ar-SA"/>
      </w:rPr>
    </w:lvl>
    <w:lvl w:ilvl="7" w:tplc="61EE59E6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3216CD62">
      <w:numFmt w:val="bullet"/>
      <w:lvlText w:val="•"/>
      <w:lvlJc w:val="left"/>
      <w:pPr>
        <w:ind w:left="7887" w:hanging="327"/>
      </w:pPr>
      <w:rPr>
        <w:rFonts w:hint="default"/>
        <w:lang w:val="ru-RU" w:eastAsia="en-US" w:bidi="ar-SA"/>
      </w:rPr>
    </w:lvl>
  </w:abstractNum>
  <w:abstractNum w:abstractNumId="1">
    <w:nsid w:val="0AB16C93"/>
    <w:multiLevelType w:val="hybridMultilevel"/>
    <w:tmpl w:val="BA9689E0"/>
    <w:lvl w:ilvl="0" w:tplc="79263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D86AD2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B39"/>
    <w:rsid w:val="00070591"/>
    <w:rsid w:val="00604B39"/>
    <w:rsid w:val="006B3A80"/>
    <w:rsid w:val="009153E7"/>
    <w:rsid w:val="00AA6A65"/>
    <w:rsid w:val="00E3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B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B39"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4B39"/>
    <w:pPr>
      <w:spacing w:before="72"/>
      <w:ind w:right="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04B39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04B39"/>
    <w:pPr>
      <w:ind w:left="110"/>
    </w:pPr>
  </w:style>
  <w:style w:type="table" w:styleId="a6">
    <w:name w:val="Table Grid"/>
    <w:basedOn w:val="a1"/>
    <w:rsid w:val="006B3A8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2023-11-12T07:16:00Z</dcterms:created>
  <dcterms:modified xsi:type="dcterms:W3CDTF">2024-12-01T09:40:00Z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